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8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Территориальной программе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гарантий бесплатного оказания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гражданам медицинской помощи в Республике Крым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 и на плановый период 2023 и 2024 годов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реализации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установленного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законодательством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права внеочередного оказания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медицинской помощи отдельным категориям граждан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медицинских организациях, находящихся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Крым</w:t>
      </w:r>
    </w:p>
    <w:p w:rsidR="001B7A9E" w:rsidRDefault="001B7A9E" w:rsidP="001B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Настоящий порядок определяет механизм предоставления медицинской помощи отдельным категориям граждан в государственных учреждениях здравоохранения Республики Крым, а также в иных организациях, осуществляющих деятельность в области здравоохранения и участвующих на договорной основе в реализации Территориальной программы госгарантий, в соответствии с законодательством Российской Федерации и Республики Крым вне очереди.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Право на внеочередное оказание медицинской помощи имеют: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граждане из числа лиц, указанных в </w:t>
      </w:r>
      <w:hyperlink r:id="rId4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статьях 14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5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19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21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 января 1995 года N 5-ФЗ "О ветеранах";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граждане, указанные в </w:t>
      </w:r>
      <w:hyperlink r:id="rId7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1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8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4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6 части 1 статьи 13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граждане Российской Федерации, подвергшиеся радиационному воздействию вследствие ядерных испытаний </w:t>
      </w:r>
      <w:proofErr w:type="gramStart"/>
      <w:r w:rsidRPr="001B7A9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B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B7A9E">
        <w:rPr>
          <w:rFonts w:ascii="Times New Roman" w:hAnsi="Times New Roman" w:cs="Times New Roman"/>
          <w:bCs/>
          <w:sz w:val="28"/>
          <w:szCs w:val="28"/>
        </w:rPr>
        <w:t>Семипалатинском</w:t>
      </w:r>
      <w:proofErr w:type="gramEnd"/>
      <w:r w:rsidRPr="001B7A9E">
        <w:rPr>
          <w:rFonts w:ascii="Times New Roman" w:hAnsi="Times New Roman" w:cs="Times New Roman"/>
          <w:bCs/>
          <w:sz w:val="28"/>
          <w:szCs w:val="28"/>
        </w:rPr>
        <w:t xml:space="preserve"> полигоне и получившие суммарную (накопленную) эффективную дозу облучения, превышающую 25 с3в (бэр), в соответствии со </w:t>
      </w:r>
      <w:hyperlink r:id="rId10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граждане из числа указанных в </w:t>
      </w:r>
      <w:hyperlink r:id="rId11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статьях 2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2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6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12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B7A9E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1B7A9E">
        <w:rPr>
          <w:rFonts w:ascii="Times New Roman" w:hAnsi="Times New Roman" w:cs="Times New Roman"/>
          <w:bCs/>
          <w:sz w:val="28"/>
          <w:szCs w:val="28"/>
        </w:rPr>
        <w:t>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Герои Социалистического Труда, Герои Труда Российской Федерации и полные кавалеры ордена Трудовой Славы в соответствии со </w:t>
      </w:r>
      <w:hyperlink r:id="rId14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Герои Советского Союза, Герои Российской Федерации, полные кавалеры ордена Славы в соответствии со </w:t>
      </w:r>
      <w:hyperlink r:id="rId15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1.1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- реабилитированные лица;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lastRenderedPageBreak/>
        <w:t>- лица, пострадавшие от политических репрессий;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лица, награжденные знаком "Почетный донор России", в соответствии с </w:t>
      </w:r>
      <w:hyperlink r:id="rId16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 статьи 23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20 июля 2012 года N 125-ФЗ "О донорстве крови и ее компонентов";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лица, нуждающиеся в </w:t>
      </w:r>
      <w:proofErr w:type="gramStart"/>
      <w:r w:rsidRPr="001B7A9E">
        <w:rPr>
          <w:rFonts w:ascii="Times New Roman" w:hAnsi="Times New Roman" w:cs="Times New Roman"/>
          <w:bCs/>
          <w:sz w:val="28"/>
          <w:szCs w:val="28"/>
        </w:rPr>
        <w:t>экстренной</w:t>
      </w:r>
      <w:proofErr w:type="gramEnd"/>
      <w:r w:rsidRPr="001B7A9E">
        <w:rPr>
          <w:rFonts w:ascii="Times New Roman" w:hAnsi="Times New Roman" w:cs="Times New Roman"/>
          <w:bCs/>
          <w:sz w:val="28"/>
          <w:szCs w:val="28"/>
        </w:rPr>
        <w:t xml:space="preserve"> и неотложной медицинской помощи;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- беременные женщины;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- социальные работники при исполнении ими служебных обязанностей по предоставлению социальных услуг гражданам пожилого возраста и инвалидам;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- спасатели профессиональных аварийно-спасательных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 xml:space="preserve">- инвалиды I и II групп, в соответствии с </w:t>
      </w:r>
      <w:hyperlink r:id="rId17" w:history="1">
        <w:r w:rsidRPr="001B7A9E">
          <w:rPr>
            <w:rFonts w:ascii="Times New Roman" w:hAnsi="Times New Roman" w:cs="Times New Roman"/>
            <w:bCs/>
            <w:color w:val="0000FF"/>
            <w:sz w:val="28"/>
            <w:szCs w:val="28"/>
          </w:rPr>
          <w:t>абзацем четвертым пункта 1</w:t>
        </w:r>
      </w:hyperlink>
      <w:r w:rsidRPr="001B7A9E"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2 октября 1992 года N 1157 "О дополнительных мерах государственной поддержки инвалидов";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- иные лица в соответствии с законодательством Российской Федерации и Республики Крым.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Право на внеочередное получение медицинской помощи в медицинских организациях, участвующих в реализации настоящей Территориальной программы госгарантий, имеют вышеперечисленные граждане при предъявлении удостоверения единого образца, установленного соответственно нормативными правовыми актами Российской Федерации и нормативными правовыми актами Республики Крым.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Плановая медицинская помощь в амбулаторных условиях оказывается гражданам во внеочередном порядке по месту прикрепления.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При необходимости выполнения диагностических исследований и лечебных манипуляций лечащий врач организует их предоставление вне очереди, формируемой в медицинском учреждении.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Предоставление плановой стационарной медицинской помощи вышеуказанным категориям граждан осуществляется во внеочередном порядке, о чем делается соответствующая запись в листе ожидания.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1B7A9E" w:rsidRPr="001B7A9E" w:rsidRDefault="001B7A9E" w:rsidP="001B7A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9E">
        <w:rPr>
          <w:rFonts w:ascii="Times New Roman" w:hAnsi="Times New Roman" w:cs="Times New Roman"/>
          <w:bCs/>
          <w:sz w:val="28"/>
          <w:szCs w:val="28"/>
        </w:rPr>
        <w:t>Информация о категориях граждан, имеющих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 w:rsidR="005B1C73" w:rsidRDefault="005B1C73"/>
    <w:sectPr w:rsidR="005B1C73" w:rsidSect="009B2B44">
      <w:pgSz w:w="11905" w:h="16838"/>
      <w:pgMar w:top="709" w:right="706" w:bottom="567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A9E"/>
    <w:rsid w:val="001B7A9E"/>
    <w:rsid w:val="005B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877F31AD59655619F632F91F06D79194CD7036620463CCC3276E9CB4950D97163A932077BA84B21555DCA49829BFFF480DB0C8E586C1EW9YCM" TargetMode="External"/><Relationship Id="rId13" Type="http://schemas.openxmlformats.org/officeDocument/2006/relationships/hyperlink" Target="consultantplus://offline/ref=AC3877F31AD59655619F632F91F06D79194CD7026E2B463CCC3276E9CB4950D97163A932077BA84821555DCA49829BFFF480DB0C8E586C1EW9YC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877F31AD59655619F632F91F06D79194CD7036620463CCC3276E9CB4950D97163A932077BA84A2C555DCA49829BFFF480DB0C8E586C1EW9YCM" TargetMode="External"/><Relationship Id="rId12" Type="http://schemas.openxmlformats.org/officeDocument/2006/relationships/hyperlink" Target="consultantplus://offline/ref=AC3877F31AD59655619F632F91F06D79194CD7026E2B463CCC3276E9CB4950D97163A9360C2FF9087153099913D794E1F49ED9W0YCM" TargetMode="External"/><Relationship Id="rId17" Type="http://schemas.openxmlformats.org/officeDocument/2006/relationships/hyperlink" Target="consultantplus://offline/ref=AC3877F31AD59655619F632F91F06D791E45D4036720463CCC3276E9CB4950D97163A932077BA84D25555DCA49829BFFF480DB0C8E586C1EW9Y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3877F31AD59655619F632F91F06D791E44D205662B463CCC3276E9CB4950D97163A932077BAA4F21555DCA49829BFFF480DB0C8E586C1EW9Y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877F31AD59655619F632F91F06D791E44D601662F463CCC3276E9CB4950D97163A932067FA318751A5C960DD588FFF480D90E92W5Y8M" TargetMode="External"/><Relationship Id="rId11" Type="http://schemas.openxmlformats.org/officeDocument/2006/relationships/hyperlink" Target="consultantplus://offline/ref=AC3877F31AD59655619F632F91F06D79194CD7026E2B463CCC3276E9CB4950D97163A9320C2FF9087153099913D794E1F49ED9W0YCM" TargetMode="External"/><Relationship Id="rId5" Type="http://schemas.openxmlformats.org/officeDocument/2006/relationships/hyperlink" Target="consultantplus://offline/ref=AC3877F31AD59655619F632F91F06D791E44D601662F463CCC3276E9CB4950D97163A9320779A318751A5C960DD588FFF480D90E92W5Y8M" TargetMode="External"/><Relationship Id="rId15" Type="http://schemas.openxmlformats.org/officeDocument/2006/relationships/hyperlink" Target="consultantplus://offline/ref=AC3877F31AD59655619F632F91F06D791E4BD70D612C463CCC3276E9CB4950D97163A9310C2FF9087153099913D794E1F49ED9W0YCM" TargetMode="External"/><Relationship Id="rId10" Type="http://schemas.openxmlformats.org/officeDocument/2006/relationships/hyperlink" Target="consultantplus://offline/ref=AC3877F31AD59655619F632F91F06D79194CD703662E463CCC3276E9CB4950D97163A9360C2FF9087153099913D794E1F49ED9W0YC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C3877F31AD59655619F632F91F06D791E44D601662F463CCC3276E9CB4950D97163A9310F70FC1D600B049B0FC996FDE89CDB0CW9Y2M" TargetMode="External"/><Relationship Id="rId9" Type="http://schemas.openxmlformats.org/officeDocument/2006/relationships/hyperlink" Target="consultantplus://offline/ref=AC3877F31AD59655619F632F91F06D79194CD7036620463CCC3276E9CB4950D97163A932077BA84B23555DCA49829BFFF480DB0C8E586C1EW9YCM" TargetMode="External"/><Relationship Id="rId14" Type="http://schemas.openxmlformats.org/officeDocument/2006/relationships/hyperlink" Target="consultantplus://offline/ref=AC3877F31AD59655619F632F91F06D791E4ED306602C463CCC3276E9CB4950D97163A932077BA84C2D555DCA49829BFFF480DB0C8E586C1EW9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2022-02-02T12:24:00Z</dcterms:created>
  <dcterms:modified xsi:type="dcterms:W3CDTF">2022-02-02T12:25:00Z</dcterms:modified>
</cp:coreProperties>
</file>